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97D4" w14:textId="4BC36FBE" w:rsidR="002E2256" w:rsidRDefault="00755402" w:rsidP="00755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Новые поступления</w:t>
      </w:r>
    </w:p>
    <w:p w14:paraId="12E0DAF5" w14:textId="77777777" w:rsidR="00755402" w:rsidRPr="000D76FF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Альбом «Православные храмы Татарстана». </w:t>
      </w:r>
      <w:r>
        <w:rPr>
          <w:rFonts w:ascii="Times New Roman" w:hAnsi="Times New Roman" w:cs="Times New Roman"/>
          <w:sz w:val="24"/>
          <w:szCs w:val="24"/>
        </w:rPr>
        <w:t>– Казань, ИД «РУИЦ», 2000. – 272с.</w:t>
      </w:r>
    </w:p>
    <w:p w14:paraId="573CAB50" w14:textId="77777777" w:rsidR="00755402" w:rsidRPr="003150E8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Вехи истории Республики Татарстан в архивных кадрах </w:t>
      </w:r>
      <w:r>
        <w:rPr>
          <w:rFonts w:ascii="Times New Roman" w:hAnsi="Times New Roman" w:cs="Times New Roman"/>
          <w:sz w:val="24"/>
          <w:szCs w:val="24"/>
        </w:rPr>
        <w:t xml:space="preserve">/ Отв. ред. Г.З.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Казань: Фолиант, 2020. – 116с. </w:t>
      </w:r>
    </w:p>
    <w:p w14:paraId="4D8512C0" w14:textId="77777777" w:rsidR="00755402" w:rsidRPr="00A65433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</w:t>
      </w:r>
      <w:r>
        <w:rPr>
          <w:rFonts w:ascii="Times New Roman" w:hAnsi="Times New Roman" w:cs="Times New Roman"/>
          <w:sz w:val="24"/>
          <w:szCs w:val="24"/>
        </w:rPr>
        <w:t>искусство Татарстана. - Казань: Заман, 2013. – 112с.</w:t>
      </w:r>
    </w:p>
    <w:p w14:paraId="052D1ECE" w14:textId="77777777" w:rsidR="00755402" w:rsidRPr="00C96D8D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Древнерусское </w:t>
      </w:r>
      <w:r>
        <w:rPr>
          <w:rFonts w:ascii="Times New Roman" w:hAnsi="Times New Roman" w:cs="Times New Roman"/>
          <w:sz w:val="24"/>
          <w:szCs w:val="24"/>
        </w:rPr>
        <w:t>искусство. - Казань: Заман, 2013. – 112с.</w:t>
      </w:r>
    </w:p>
    <w:p w14:paraId="2F036A27" w14:textId="77777777" w:rsidR="00755402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Западноевропейский </w:t>
      </w:r>
      <w:r w:rsidRPr="00A65433">
        <w:rPr>
          <w:rFonts w:ascii="Times New Roman" w:hAnsi="Times New Roman" w:cs="Times New Roman"/>
          <w:sz w:val="24"/>
          <w:szCs w:val="24"/>
        </w:rPr>
        <w:t xml:space="preserve">натюрморт. Из собрания Государственного Эрмитажа. Каталог выставки.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СПб.: АО «Славия», 2004. – 135с.</w:t>
      </w:r>
    </w:p>
    <w:p w14:paraId="310C1F2E" w14:textId="77777777" w:rsidR="00755402" w:rsidRPr="00C96D8D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Казанская </w:t>
      </w:r>
      <w:r>
        <w:rPr>
          <w:rFonts w:ascii="Times New Roman" w:hAnsi="Times New Roman" w:cs="Times New Roman"/>
          <w:sz w:val="24"/>
          <w:szCs w:val="24"/>
        </w:rPr>
        <w:t>художественная школа. 1895-1920-е годы. - Казань: Заман, 2013. – 128с.</w:t>
      </w:r>
    </w:p>
    <w:p w14:paraId="3914E65A" w14:textId="77777777" w:rsidR="00755402" w:rsidRPr="00A65433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Казанские </w:t>
      </w:r>
      <w:r>
        <w:rPr>
          <w:rFonts w:ascii="Times New Roman" w:hAnsi="Times New Roman" w:cs="Times New Roman"/>
          <w:sz w:val="24"/>
          <w:szCs w:val="24"/>
        </w:rPr>
        <w:t>коллекции и коллекционеры. - Казань: Заман, 2013. – 152с.</w:t>
      </w:r>
    </w:p>
    <w:p w14:paraId="71D5DED6" w14:textId="77777777" w:rsidR="00755402" w:rsidRPr="00C96D8D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Казанский </w:t>
      </w:r>
      <w:r>
        <w:rPr>
          <w:rFonts w:ascii="Times New Roman" w:hAnsi="Times New Roman" w:cs="Times New Roman"/>
          <w:sz w:val="24"/>
          <w:szCs w:val="24"/>
        </w:rPr>
        <w:t>авангард. 1910-1930-е годы. - Казань: Заман, 2013. – 112с.</w:t>
      </w:r>
    </w:p>
    <w:p w14:paraId="34D2B745" w14:textId="77777777" w:rsidR="00755402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Каравон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F9C">
        <w:rPr>
          <w:rFonts w:ascii="Times New Roman" w:hAnsi="Times New Roman" w:cs="Times New Roman"/>
          <w:b/>
          <w:bCs/>
          <w:sz w:val="24"/>
          <w:szCs w:val="24"/>
        </w:rPr>
        <w:t>душа народа.</w:t>
      </w:r>
      <w:r>
        <w:rPr>
          <w:rFonts w:ascii="Times New Roman" w:hAnsi="Times New Roman" w:cs="Times New Roman"/>
          <w:sz w:val="24"/>
          <w:szCs w:val="24"/>
        </w:rPr>
        <w:t xml:space="preserve"> – Казань: ООО «Мир без границ», 2022. – 128с.</w:t>
      </w:r>
    </w:p>
    <w:p w14:paraId="12CDB1E7" w14:textId="77777777" w:rsidR="00755402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Кировский район: истории и судьбы казанского Заречья. </w:t>
      </w:r>
      <w:r w:rsidRPr="00D51A53">
        <w:rPr>
          <w:rFonts w:ascii="Times New Roman" w:hAnsi="Times New Roman" w:cs="Times New Roman"/>
          <w:b/>
          <w:bCs/>
          <w:sz w:val="24"/>
          <w:szCs w:val="24"/>
        </w:rPr>
        <w:t>85 лет.</w:t>
      </w:r>
      <w:r>
        <w:rPr>
          <w:rFonts w:ascii="Times New Roman" w:hAnsi="Times New Roman" w:cs="Times New Roman"/>
          <w:sz w:val="24"/>
          <w:szCs w:val="24"/>
        </w:rPr>
        <w:t xml:space="preserve"> Документально-публицистическое иллюстрированное издание. – Казань: ООО «Антиква», 2010. – 184с.</w:t>
      </w:r>
    </w:p>
    <w:p w14:paraId="782EAA9B" w14:textId="77777777" w:rsidR="00755402" w:rsidRDefault="00755402" w:rsidP="009B3AE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Колмогорцева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>
        <w:rPr>
          <w:rFonts w:ascii="Times New Roman" w:hAnsi="Times New Roman" w:cs="Times New Roman"/>
          <w:sz w:val="24"/>
          <w:szCs w:val="24"/>
        </w:rPr>
        <w:t xml:space="preserve">Графика. Живопись. Георгий Зяблицев. Керамика. Скульптура. Каталог выставки произведений к 80-летию со дня рождения 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Колмогорцевой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Г.А. Зяблицева /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Колмогорцева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Казань: Изд-во «Заман», 2010. – 60с. </w:t>
      </w:r>
      <w:r>
        <w:rPr>
          <w:rFonts w:ascii="Times New Roman" w:hAnsi="Times New Roman" w:cs="Times New Roman"/>
          <w:b/>
          <w:bCs/>
          <w:sz w:val="24"/>
          <w:szCs w:val="24"/>
        </w:rPr>
        <w:t>(2 шт.)</w:t>
      </w:r>
    </w:p>
    <w:p w14:paraId="3153E549" w14:textId="77777777" w:rsidR="00755402" w:rsidRPr="00CA30AB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C9B">
        <w:rPr>
          <w:rFonts w:ascii="Times New Roman" w:hAnsi="Times New Roman" w:cs="Times New Roman"/>
          <w:b/>
          <w:bCs/>
          <w:sz w:val="24"/>
          <w:szCs w:val="24"/>
        </w:rPr>
        <w:t>Марийское краеведение</w:t>
      </w:r>
      <w:r>
        <w:rPr>
          <w:rFonts w:ascii="Times New Roman" w:hAnsi="Times New Roman" w:cs="Times New Roman"/>
          <w:sz w:val="24"/>
          <w:szCs w:val="24"/>
        </w:rPr>
        <w:t xml:space="preserve">: опыт и перспективы развития: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CA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республиканской научно-практической конференции. – Йошкар-Ола: ГБУ ДПО Республики Марий Эл «Марийский институт образования», 2016. – 224с.</w:t>
      </w:r>
    </w:p>
    <w:p w14:paraId="7A8FE76D" w14:textId="77777777" w:rsidR="00755402" w:rsidRPr="00CA30AB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C9B">
        <w:rPr>
          <w:rFonts w:ascii="Times New Roman" w:hAnsi="Times New Roman" w:cs="Times New Roman"/>
          <w:b/>
          <w:bCs/>
          <w:sz w:val="24"/>
          <w:szCs w:val="24"/>
        </w:rPr>
        <w:t>Марийское краеведение</w:t>
      </w:r>
      <w:r>
        <w:rPr>
          <w:rFonts w:ascii="Times New Roman" w:hAnsi="Times New Roman" w:cs="Times New Roman"/>
          <w:sz w:val="24"/>
          <w:szCs w:val="24"/>
        </w:rPr>
        <w:t xml:space="preserve">: опыт и перспективы развития: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CA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республиканской научно-практической конференции. – Йошкар-Ола: ГБУ ДПО Республики Марий Эл «Марийский институт образования», 201</w:t>
      </w:r>
      <w:r w:rsidRPr="001805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– 2</w:t>
      </w:r>
      <w:r w:rsidRPr="0018050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0550954" w14:textId="77777777" w:rsidR="00E52C48" w:rsidRPr="00E52C48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337">
        <w:rPr>
          <w:rFonts w:ascii="Times New Roman" w:hAnsi="Times New Roman" w:cs="Times New Roman"/>
          <w:b/>
          <w:bCs/>
          <w:sz w:val="24"/>
          <w:szCs w:val="24"/>
        </w:rPr>
        <w:t>Нижегородский государственный художественный музей</w:t>
      </w:r>
    </w:p>
    <w:p w14:paraId="7DAE2C7E" w14:textId="08BB310A" w:rsidR="00755402" w:rsidRPr="009F3337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3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3337">
        <w:rPr>
          <w:rFonts w:ascii="Times New Roman" w:hAnsi="Times New Roman" w:cs="Times New Roman"/>
          <w:sz w:val="24"/>
          <w:szCs w:val="24"/>
        </w:rPr>
        <w:t xml:space="preserve">Русское искусство и западноевропейская классика. </w:t>
      </w:r>
      <w:r>
        <w:rPr>
          <w:rFonts w:ascii="Times New Roman" w:hAnsi="Times New Roman" w:cs="Times New Roman"/>
          <w:sz w:val="24"/>
          <w:szCs w:val="24"/>
        </w:rPr>
        <w:t xml:space="preserve">Альбом. – Нижний Новгород: ДЕКОМ, 2020. – 280с. </w:t>
      </w:r>
    </w:p>
    <w:p w14:paraId="1DEDCD32" w14:textId="77777777" w:rsidR="00755402" w:rsidRPr="009D1F84" w:rsidRDefault="00755402" w:rsidP="009B3AE1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Окунев И.Ю. </w:t>
      </w:r>
      <w:r>
        <w:rPr>
          <w:rFonts w:ascii="Times New Roman" w:hAnsi="Times New Roman" w:cs="Times New Roman"/>
          <w:sz w:val="24"/>
          <w:szCs w:val="24"/>
        </w:rPr>
        <w:t>Политическая география: Учебник для вузов / И.Ю. Окунев. – М.: Издательство «Аспект Пресс», 2023. – 512с.</w:t>
      </w:r>
    </w:p>
    <w:p w14:paraId="46E5AE89" w14:textId="77777777" w:rsidR="00755402" w:rsidRPr="006675FD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5FD">
        <w:rPr>
          <w:rFonts w:ascii="Times New Roman" w:hAnsi="Times New Roman" w:cs="Times New Roman"/>
          <w:b/>
          <w:bCs/>
          <w:sz w:val="24"/>
          <w:szCs w:val="24"/>
        </w:rPr>
        <w:t xml:space="preserve">Реалистическое </w:t>
      </w:r>
      <w:r>
        <w:rPr>
          <w:rFonts w:ascii="Times New Roman" w:hAnsi="Times New Roman" w:cs="Times New Roman"/>
          <w:sz w:val="24"/>
          <w:szCs w:val="24"/>
        </w:rPr>
        <w:t>искусство России и Татарстана. 1930-2000-е годы. - Казань: Заман, 2013. – 112с.</w:t>
      </w:r>
    </w:p>
    <w:p w14:paraId="7465A086" w14:textId="77777777" w:rsidR="00755402" w:rsidRPr="003150E8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Татарстан: Природа, история, экономика, культура, наука. – </w:t>
      </w:r>
      <w:r>
        <w:rPr>
          <w:rFonts w:ascii="Times New Roman" w:hAnsi="Times New Roman" w:cs="Times New Roman"/>
          <w:sz w:val="24"/>
          <w:szCs w:val="24"/>
        </w:rPr>
        <w:t>Ин-т Татар. энциклопедии и регионоведения АН РТ, Казань, 2015. – 194с.</w:t>
      </w:r>
    </w:p>
    <w:p w14:paraId="79CC1DF3" w14:textId="77777777" w:rsidR="00755402" w:rsidRPr="0060783F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коллекции в музеях Татарстана.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Декоративно-прикладное искусство. Художественная обработка металла, глины и дерева. – Казань: ООО «Мир без границ», 2022. – 256с.</w:t>
      </w:r>
    </w:p>
    <w:p w14:paraId="26A5FB6D" w14:textId="77777777" w:rsidR="00755402" w:rsidRPr="0060783F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коллекции в музеях Татарстана.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Декоративно-прикладное искусство. Узорное ткачество. Набивные ткани. Вышивка. Кружево. – Казань: ООО «Мир без границ», 2022. – 256с.</w:t>
      </w:r>
    </w:p>
    <w:p w14:paraId="48AB39B9" w14:textId="77777777" w:rsidR="00755402" w:rsidRPr="0060783F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коллекции в музеях Татарстана.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Народный костюм Казанского Поволжья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0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– Казань: ООО «Мир без границ», 2023. – 248с.</w:t>
      </w:r>
    </w:p>
    <w:p w14:paraId="6BD23FBA" w14:textId="77777777" w:rsidR="00755402" w:rsidRPr="006B3040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Русские крестьяне. Жизнь. Быт. Нравы. </w:t>
      </w:r>
      <w:r>
        <w:rPr>
          <w:rFonts w:ascii="Times New Roman" w:hAnsi="Times New Roman" w:cs="Times New Roman"/>
          <w:sz w:val="24"/>
          <w:szCs w:val="24"/>
        </w:rPr>
        <w:t>Материалы «Этнографического бюро» князя В.Н. Тенишева. Казанская губерния. Т.9. Спасский и Лаишевский уезды. – Казань: Центр русского фольклора, 2017. – 432с.</w:t>
      </w:r>
    </w:p>
    <w:p w14:paraId="7BE3B462" w14:textId="77777777" w:rsidR="00755402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</w:t>
      </w:r>
      <w:r>
        <w:rPr>
          <w:rFonts w:ascii="Times New Roman" w:hAnsi="Times New Roman" w:cs="Times New Roman"/>
          <w:sz w:val="24"/>
          <w:szCs w:val="24"/>
        </w:rPr>
        <w:t>авангард. 1900-1920-е годы. - Казань: Заман, 2013. – 112с.</w:t>
      </w:r>
    </w:p>
    <w:p w14:paraId="698C1081" w14:textId="77777777" w:rsidR="00755402" w:rsidRPr="00C60539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493795"/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Сталинградская </w:t>
      </w:r>
      <w:r w:rsidRPr="00C60539">
        <w:rPr>
          <w:rFonts w:ascii="Times New Roman" w:hAnsi="Times New Roman" w:cs="Times New Roman"/>
          <w:b/>
          <w:bCs/>
          <w:sz w:val="24"/>
          <w:szCs w:val="24"/>
        </w:rPr>
        <w:t>битва в названиях улиц и площадей Волгограда</w:t>
      </w:r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словарь-справочник / С.В.  Соловьева, Е.Ю. Болотова, М.Н. Опалев. – </w:t>
      </w:r>
      <w:bookmarkStart w:id="2" w:name="_Hlk144821846"/>
      <w:r>
        <w:rPr>
          <w:rFonts w:ascii="Times New Roman" w:hAnsi="Times New Roman" w:cs="Times New Roman"/>
          <w:sz w:val="24"/>
          <w:szCs w:val="24"/>
        </w:rPr>
        <w:t>М.: Планета, 2023. – 240с.</w:t>
      </w:r>
    </w:p>
    <w:bookmarkEnd w:id="2"/>
    <w:p w14:paraId="3D621D46" w14:textId="77777777" w:rsidR="00755402" w:rsidRPr="00C60539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Степнова Анна. </w:t>
      </w:r>
      <w:r>
        <w:rPr>
          <w:rFonts w:ascii="Times New Roman" w:hAnsi="Times New Roman" w:cs="Times New Roman"/>
          <w:sz w:val="24"/>
          <w:szCs w:val="24"/>
        </w:rPr>
        <w:t>Васаби к шашлыку. История Волгоградской области в 70 рецептах из местных продуктов / Анна Степнова. - М.: Планета, 2022. – 200с.</w:t>
      </w:r>
    </w:p>
    <w:p w14:paraId="7809DC4B" w14:textId="77777777" w:rsidR="00755402" w:rsidRPr="00903487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Степнова Анна. </w:t>
      </w:r>
      <w:bookmarkStart w:id="3" w:name="_Hlk147493771"/>
      <w:r>
        <w:rPr>
          <w:rFonts w:ascii="Times New Roman" w:hAnsi="Times New Roman" w:cs="Times New Roman"/>
          <w:sz w:val="24"/>
          <w:szCs w:val="24"/>
        </w:rPr>
        <w:t xml:space="preserve">Город героев и окрестности. Волгоградская народная энциклопедия </w:t>
      </w:r>
      <w:bookmarkEnd w:id="3"/>
      <w:r>
        <w:rPr>
          <w:rFonts w:ascii="Times New Roman" w:hAnsi="Times New Roman" w:cs="Times New Roman"/>
          <w:sz w:val="24"/>
          <w:szCs w:val="24"/>
        </w:rPr>
        <w:t>/ А.В. Степнова. - М.: Планета, 2023. – 176с.</w:t>
      </w:r>
    </w:p>
    <w:p w14:paraId="2D552F98" w14:textId="77777777" w:rsidR="00755402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63A">
        <w:rPr>
          <w:rFonts w:ascii="Times New Roman" w:hAnsi="Times New Roman" w:cs="Times New Roman"/>
          <w:b/>
          <w:bCs/>
          <w:sz w:val="24"/>
          <w:szCs w:val="24"/>
        </w:rPr>
        <w:t>Султанова Р.Р</w:t>
      </w:r>
      <w:r>
        <w:rPr>
          <w:rFonts w:ascii="Times New Roman" w:hAnsi="Times New Roman" w:cs="Times New Roman"/>
          <w:sz w:val="24"/>
          <w:szCs w:val="24"/>
        </w:rPr>
        <w:t>. Искусство новых городов Республики Татарстан (1960-1990 гг.). Живопись, графика, монументально-декоративное искусство, скульптура. – Казань, 2001. – 196с.</w:t>
      </w:r>
    </w:p>
    <w:p w14:paraId="380FA7EC" w14:textId="77777777" w:rsidR="00755402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Традиции ярославского края </w:t>
      </w:r>
      <w:r>
        <w:rPr>
          <w:rFonts w:ascii="Times New Roman" w:hAnsi="Times New Roman" w:cs="Times New Roman"/>
          <w:sz w:val="24"/>
          <w:szCs w:val="24"/>
        </w:rPr>
        <w:t>/ А.А. Маслова, Ю.В. Маслов.</w:t>
      </w:r>
      <w:proofErr w:type="gramStart"/>
      <w:r>
        <w:rPr>
          <w:rFonts w:ascii="Times New Roman" w:hAnsi="Times New Roman" w:cs="Times New Roman"/>
          <w:sz w:val="24"/>
          <w:szCs w:val="24"/>
        </w:rPr>
        <w:t>;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Рыбинск: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216с.</w:t>
      </w:r>
    </w:p>
    <w:p w14:paraId="4BA9CA12" w14:textId="77777777" w:rsidR="00755402" w:rsidRPr="001F6C16" w:rsidRDefault="00755402" w:rsidP="009B3A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Фотоальбом к столетию ТАССР по итогам фото-акции «Один день из жизни Татарстана» и республиканского конкурса «Передай семейный архив» </w:t>
      </w:r>
      <w:r>
        <w:rPr>
          <w:rFonts w:ascii="Times New Roman" w:hAnsi="Times New Roman" w:cs="Times New Roman"/>
          <w:sz w:val="24"/>
          <w:szCs w:val="24"/>
        </w:rPr>
        <w:t xml:space="preserve">/ Сост.: И.Ф. Шафиков, С.Н. Горохов / Под общ. ред. Г.З.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Казань: ООО «Фолиант», 2020. – 180с. </w:t>
      </w:r>
    </w:p>
    <w:p w14:paraId="23A2AD5B" w14:textId="77777777" w:rsidR="00755402" w:rsidRPr="00755402" w:rsidRDefault="00755402" w:rsidP="007554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5402" w:rsidRPr="0075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138C"/>
    <w:multiLevelType w:val="hybridMultilevel"/>
    <w:tmpl w:val="47C6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961"/>
    <w:multiLevelType w:val="hybridMultilevel"/>
    <w:tmpl w:val="E9C8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49C7"/>
    <w:multiLevelType w:val="hybridMultilevel"/>
    <w:tmpl w:val="1E3EB92E"/>
    <w:lvl w:ilvl="0" w:tplc="991AE9D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15AD"/>
    <w:multiLevelType w:val="hybridMultilevel"/>
    <w:tmpl w:val="64D0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56"/>
    <w:rsid w:val="002E2256"/>
    <w:rsid w:val="002F2C9B"/>
    <w:rsid w:val="00444E7F"/>
    <w:rsid w:val="006A7287"/>
    <w:rsid w:val="00755402"/>
    <w:rsid w:val="009B3AE1"/>
    <w:rsid w:val="00DB50D1"/>
    <w:rsid w:val="00E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DAC"/>
  <w15:chartTrackingRefBased/>
  <w15:docId w15:val="{299F6A07-61F5-43A2-B4A4-9F8512E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2023-10-05T09:16:00Z</dcterms:created>
  <dcterms:modified xsi:type="dcterms:W3CDTF">2023-10-06T11:11:00Z</dcterms:modified>
</cp:coreProperties>
</file>