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6"/>
      </w:tblGrid>
      <w:tr w:rsidR="00D80572" w:rsidTr="00F721CC">
        <w:tc>
          <w:tcPr>
            <w:tcW w:w="4785" w:type="dxa"/>
            <w:shd w:val="clear" w:color="auto" w:fill="auto"/>
          </w:tcPr>
          <w:p w:rsidR="00D80572" w:rsidRDefault="00D80572" w:rsidP="00F721CC">
            <w:pPr>
              <w:spacing w:before="100" w:beforeAutospacing="1" w:after="100" w:afterAutospacing="1"/>
              <w:jc w:val="right"/>
            </w:pPr>
          </w:p>
        </w:tc>
        <w:tc>
          <w:tcPr>
            <w:tcW w:w="4786" w:type="dxa"/>
            <w:shd w:val="clear" w:color="auto" w:fill="auto"/>
          </w:tcPr>
          <w:p w:rsidR="00D80572" w:rsidRPr="00DB3180" w:rsidRDefault="00D80572" w:rsidP="00F721CC">
            <w:pPr>
              <w:jc w:val="both"/>
            </w:pPr>
            <w:r w:rsidRPr="00DB3180">
              <w:t xml:space="preserve">УТВЕРЖДЕНО       </w:t>
            </w:r>
          </w:p>
          <w:p w:rsidR="00D80572" w:rsidRPr="00DB3180" w:rsidRDefault="00D80572" w:rsidP="00F721CC">
            <w:pPr>
              <w:jc w:val="both"/>
            </w:pPr>
            <w:r w:rsidRPr="00DB3180">
              <w:t>Приказом Министерства образования и науки Республики Татарстан</w:t>
            </w:r>
          </w:p>
          <w:p w:rsidR="00D80572" w:rsidRDefault="00D80572" w:rsidP="00D80572">
            <w:pPr>
              <w:jc w:val="both"/>
            </w:pPr>
            <w:r w:rsidRPr="00DB3180">
              <w:t xml:space="preserve">от </w:t>
            </w:r>
            <w:r>
              <w:t>29.12.2017 г.</w:t>
            </w:r>
            <w:bookmarkStart w:id="0" w:name="_GoBack"/>
            <w:bookmarkEnd w:id="0"/>
            <w:r>
              <w:t xml:space="preserve"> </w:t>
            </w:r>
            <w:r w:rsidRPr="00DB3180">
              <w:t>№</w:t>
            </w:r>
            <w:r>
              <w:t xml:space="preserve"> под-2123/17</w:t>
            </w:r>
          </w:p>
        </w:tc>
      </w:tr>
    </w:tbl>
    <w:p w:rsidR="00D80572" w:rsidRDefault="00D80572" w:rsidP="00D80572">
      <w:pPr>
        <w:tabs>
          <w:tab w:val="center" w:pos="4844"/>
          <w:tab w:val="left" w:pos="7641"/>
        </w:tabs>
        <w:spacing w:line="320" w:lineRule="exact"/>
        <w:rPr>
          <w:sz w:val="28"/>
          <w:szCs w:val="28"/>
        </w:rPr>
      </w:pPr>
    </w:p>
    <w:p w:rsidR="00D80572" w:rsidRDefault="00D80572" w:rsidP="00D80572">
      <w:pPr>
        <w:tabs>
          <w:tab w:val="center" w:pos="4844"/>
          <w:tab w:val="left" w:pos="7641"/>
        </w:tabs>
        <w:spacing w:line="320" w:lineRule="exact"/>
        <w:rPr>
          <w:b/>
          <w:sz w:val="28"/>
          <w:szCs w:val="28"/>
        </w:rPr>
      </w:pPr>
    </w:p>
    <w:p w:rsidR="00D80572" w:rsidRDefault="00D80572" w:rsidP="00D80572">
      <w:pPr>
        <w:tabs>
          <w:tab w:val="center" w:pos="4844"/>
          <w:tab w:val="left" w:pos="7641"/>
        </w:tabs>
        <w:spacing w:line="320" w:lineRule="exact"/>
        <w:ind w:left="20"/>
        <w:jc w:val="center"/>
        <w:rPr>
          <w:b/>
          <w:sz w:val="28"/>
          <w:szCs w:val="28"/>
        </w:rPr>
      </w:pPr>
      <w:r>
        <w:rPr>
          <w:b/>
          <w:sz w:val="28"/>
          <w:szCs w:val="28"/>
        </w:rPr>
        <w:t>Положение</w:t>
      </w:r>
    </w:p>
    <w:p w:rsidR="00D80572" w:rsidRDefault="00D80572" w:rsidP="00D80572">
      <w:pPr>
        <w:tabs>
          <w:tab w:val="center" w:pos="4844"/>
          <w:tab w:val="left" w:pos="7641"/>
        </w:tabs>
        <w:spacing w:line="320" w:lineRule="exact"/>
        <w:ind w:left="20"/>
        <w:jc w:val="both"/>
        <w:rPr>
          <w:b/>
          <w:sz w:val="28"/>
          <w:szCs w:val="28"/>
        </w:rPr>
      </w:pPr>
      <w:proofErr w:type="gramStart"/>
      <w:r>
        <w:rPr>
          <w:b/>
          <w:sz w:val="28"/>
          <w:szCs w:val="28"/>
        </w:rPr>
        <w:t xml:space="preserve">о проведении конкурсного отбора общеобразовательных организаций для создания базовых площадок в 2018 году </w:t>
      </w:r>
      <w:r w:rsidRPr="00E75AE1">
        <w:rPr>
          <w:b/>
          <w:sz w:val="28"/>
          <w:szCs w:val="28"/>
        </w:rPr>
        <w:t>по реализации  мероприятий по модернизации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рамках государственной программы Российской Федерации "Развитие образования"</w:t>
      </w:r>
      <w:r>
        <w:rPr>
          <w:b/>
          <w:sz w:val="28"/>
          <w:szCs w:val="28"/>
        </w:rPr>
        <w:t>.</w:t>
      </w:r>
      <w:proofErr w:type="gramEnd"/>
    </w:p>
    <w:p w:rsidR="00D80572" w:rsidRDefault="00D80572" w:rsidP="00D80572">
      <w:pPr>
        <w:tabs>
          <w:tab w:val="center" w:pos="4844"/>
          <w:tab w:val="left" w:pos="7641"/>
        </w:tabs>
        <w:spacing w:line="320" w:lineRule="exact"/>
        <w:ind w:left="20"/>
        <w:jc w:val="both"/>
        <w:rPr>
          <w:sz w:val="28"/>
          <w:szCs w:val="28"/>
        </w:rPr>
      </w:pPr>
    </w:p>
    <w:p w:rsidR="00D80572" w:rsidRDefault="00D80572" w:rsidP="00D80572">
      <w:pPr>
        <w:tabs>
          <w:tab w:val="center" w:pos="4844"/>
          <w:tab w:val="left" w:pos="7641"/>
        </w:tabs>
        <w:spacing w:line="320" w:lineRule="exact"/>
        <w:ind w:left="20"/>
        <w:jc w:val="center"/>
        <w:rPr>
          <w:b/>
          <w:sz w:val="28"/>
          <w:szCs w:val="28"/>
        </w:rPr>
      </w:pPr>
      <w:r>
        <w:rPr>
          <w:b/>
          <w:sz w:val="28"/>
          <w:szCs w:val="28"/>
          <w:lang w:val="en-US"/>
        </w:rPr>
        <w:t>I</w:t>
      </w:r>
      <w:r w:rsidRPr="00D80572">
        <w:rPr>
          <w:b/>
          <w:sz w:val="28"/>
          <w:szCs w:val="28"/>
        </w:rPr>
        <w:t>.</w:t>
      </w:r>
      <w:r>
        <w:rPr>
          <w:b/>
          <w:sz w:val="28"/>
          <w:szCs w:val="28"/>
        </w:rPr>
        <w:t>Общие положения</w:t>
      </w:r>
    </w:p>
    <w:p w:rsidR="00D80572" w:rsidRDefault="00D80572" w:rsidP="00D80572">
      <w:pPr>
        <w:tabs>
          <w:tab w:val="center" w:pos="4844"/>
          <w:tab w:val="left" w:pos="7641"/>
        </w:tabs>
        <w:spacing w:line="320" w:lineRule="exact"/>
        <w:ind w:left="20"/>
        <w:jc w:val="center"/>
        <w:rPr>
          <w:b/>
          <w:sz w:val="28"/>
          <w:szCs w:val="28"/>
        </w:rPr>
      </w:pPr>
    </w:p>
    <w:p w:rsidR="00D80572" w:rsidRDefault="00D80572" w:rsidP="00D80572">
      <w:pPr>
        <w:tabs>
          <w:tab w:val="left" w:pos="999"/>
        </w:tabs>
        <w:spacing w:line="320" w:lineRule="exact"/>
        <w:ind w:right="20" w:firstLine="709"/>
        <w:jc w:val="both"/>
        <w:rPr>
          <w:sz w:val="28"/>
          <w:szCs w:val="28"/>
        </w:rPr>
      </w:pPr>
      <w:proofErr w:type="gramStart"/>
      <w:r>
        <w:rPr>
          <w:sz w:val="28"/>
          <w:szCs w:val="28"/>
        </w:rPr>
        <w:t xml:space="preserve">1.1.Настоящее Положение определяет порядок организации и проведения в 2018 году конкурсного отбора общеобразовательных организаций для создания базовых площадок по реализации </w:t>
      </w:r>
      <w:r w:rsidRPr="00A14EEC">
        <w:rPr>
          <w:sz w:val="28"/>
          <w:szCs w:val="28"/>
        </w:rPr>
        <w:t>мероприятий по модернизации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рамках государственной программы Российской Федерации "Развитие образования"</w:t>
      </w:r>
      <w:r>
        <w:rPr>
          <w:sz w:val="28"/>
          <w:szCs w:val="28"/>
        </w:rPr>
        <w:t>.</w:t>
      </w:r>
      <w:proofErr w:type="gramEnd"/>
    </w:p>
    <w:p w:rsidR="00D80572" w:rsidRDefault="00D80572" w:rsidP="00D80572">
      <w:pPr>
        <w:tabs>
          <w:tab w:val="left" w:pos="999"/>
        </w:tabs>
        <w:spacing w:line="320" w:lineRule="exact"/>
        <w:ind w:right="20" w:firstLine="709"/>
        <w:jc w:val="both"/>
        <w:rPr>
          <w:sz w:val="28"/>
          <w:szCs w:val="28"/>
        </w:rPr>
      </w:pPr>
      <w:proofErr w:type="gramStart"/>
      <w:r w:rsidRPr="00AC10D9">
        <w:rPr>
          <w:rFonts w:eastAsia="Arial Unicode MS"/>
          <w:color w:val="000000"/>
          <w:sz w:val="28"/>
          <w:szCs w:val="28"/>
        </w:rPr>
        <w:t xml:space="preserve">1.2.Конкурсный отбор проводится в целях определения победителей и присвоения им статуса базовых площадок (далее – базовые площадки) для реализации </w:t>
      </w:r>
      <w:r w:rsidRPr="00A14EEC">
        <w:rPr>
          <w:sz w:val="28"/>
          <w:szCs w:val="28"/>
        </w:rPr>
        <w:t>мероприятий по модернизации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рамках государственной программы Российской Федерации "Развитие образования"</w:t>
      </w:r>
      <w:r w:rsidRPr="00AC10D9">
        <w:rPr>
          <w:sz w:val="28"/>
          <w:szCs w:val="28"/>
        </w:rPr>
        <w:t>.</w:t>
      </w:r>
      <w:proofErr w:type="gramEnd"/>
    </w:p>
    <w:p w:rsidR="00D80572" w:rsidRDefault="00D80572" w:rsidP="00D80572">
      <w:pPr>
        <w:tabs>
          <w:tab w:val="left" w:pos="999"/>
        </w:tabs>
        <w:spacing w:line="320" w:lineRule="exact"/>
        <w:ind w:right="20" w:firstLine="709"/>
        <w:jc w:val="both"/>
        <w:rPr>
          <w:sz w:val="28"/>
          <w:szCs w:val="28"/>
        </w:rPr>
      </w:pPr>
      <w:r>
        <w:rPr>
          <w:sz w:val="28"/>
          <w:szCs w:val="28"/>
        </w:rPr>
        <w:t>1.3.Базовые площадки создаются для реализации следующих задач:</w:t>
      </w:r>
    </w:p>
    <w:p w:rsidR="00D80572" w:rsidRDefault="00D80572" w:rsidP="00D80572">
      <w:pPr>
        <w:numPr>
          <w:ilvl w:val="2"/>
          <w:numId w:val="1"/>
        </w:numPr>
        <w:tabs>
          <w:tab w:val="left" w:pos="1165"/>
        </w:tabs>
        <w:ind w:left="23" w:right="23" w:firstLine="697"/>
        <w:jc w:val="both"/>
        <w:rPr>
          <w:sz w:val="28"/>
          <w:szCs w:val="28"/>
        </w:rPr>
      </w:pPr>
      <w:r>
        <w:rPr>
          <w:sz w:val="28"/>
          <w:szCs w:val="28"/>
        </w:rPr>
        <w:t>обеспечение внедрения федеральных государственных образовательных стандартов общего образования;</w:t>
      </w:r>
    </w:p>
    <w:p w:rsidR="00D80572" w:rsidRDefault="00D80572" w:rsidP="00D80572">
      <w:pPr>
        <w:numPr>
          <w:ilvl w:val="2"/>
          <w:numId w:val="1"/>
        </w:numPr>
        <w:tabs>
          <w:tab w:val="left" w:pos="1165"/>
        </w:tabs>
        <w:ind w:left="23" w:right="23" w:firstLine="697"/>
        <w:jc w:val="both"/>
        <w:rPr>
          <w:sz w:val="28"/>
          <w:szCs w:val="28"/>
        </w:rPr>
      </w:pPr>
      <w:r>
        <w:rPr>
          <w:sz w:val="28"/>
          <w:szCs w:val="28"/>
        </w:rPr>
        <w:t xml:space="preserve">обучение и повышение квалификации педагогических и управленческих работников системы образования по развитию </w:t>
      </w:r>
      <w:proofErr w:type="spellStart"/>
      <w:r>
        <w:rPr>
          <w:sz w:val="28"/>
          <w:szCs w:val="28"/>
        </w:rPr>
        <w:t>метапредметных</w:t>
      </w:r>
      <w:proofErr w:type="spellEnd"/>
      <w:r>
        <w:rPr>
          <w:sz w:val="28"/>
          <w:szCs w:val="28"/>
        </w:rPr>
        <w:t xml:space="preserve"> компетенций (включая реализацию адаптированных образовательных программ для детей с ОВЗ);</w:t>
      </w:r>
    </w:p>
    <w:p w:rsidR="00D80572" w:rsidRDefault="00D80572" w:rsidP="00D80572">
      <w:pPr>
        <w:numPr>
          <w:ilvl w:val="2"/>
          <w:numId w:val="1"/>
        </w:numPr>
        <w:tabs>
          <w:tab w:val="left" w:pos="1165"/>
        </w:tabs>
        <w:ind w:left="23" w:right="23" w:firstLine="697"/>
        <w:jc w:val="both"/>
        <w:rPr>
          <w:sz w:val="28"/>
          <w:szCs w:val="28"/>
        </w:rPr>
      </w:pPr>
      <w:r>
        <w:rPr>
          <w:sz w:val="28"/>
          <w:szCs w:val="28"/>
        </w:rPr>
        <w:t>развитие современной образовательной среды, включая модернизацию школьных библиотек;</w:t>
      </w:r>
    </w:p>
    <w:p w:rsidR="00D80572" w:rsidRDefault="00D80572" w:rsidP="00D80572">
      <w:pPr>
        <w:numPr>
          <w:ilvl w:val="2"/>
          <w:numId w:val="1"/>
        </w:numPr>
        <w:tabs>
          <w:tab w:val="left" w:pos="1165"/>
        </w:tabs>
        <w:ind w:left="23" w:right="23" w:firstLine="697"/>
        <w:jc w:val="both"/>
        <w:rPr>
          <w:sz w:val="28"/>
          <w:szCs w:val="28"/>
        </w:rPr>
      </w:pPr>
      <w:r>
        <w:rPr>
          <w:sz w:val="28"/>
          <w:szCs w:val="28"/>
        </w:rPr>
        <w:lastRenderedPageBreak/>
        <w:t>создание инновационных методических сетей.</w:t>
      </w:r>
    </w:p>
    <w:p w:rsidR="00D80572" w:rsidRDefault="00D80572" w:rsidP="00D80572">
      <w:pPr>
        <w:tabs>
          <w:tab w:val="left" w:pos="1165"/>
        </w:tabs>
        <w:ind w:left="720" w:right="23"/>
        <w:jc w:val="both"/>
        <w:rPr>
          <w:sz w:val="28"/>
          <w:szCs w:val="28"/>
        </w:rPr>
      </w:pPr>
    </w:p>
    <w:p w:rsidR="00D80572" w:rsidRDefault="00D80572" w:rsidP="00D80572">
      <w:pPr>
        <w:tabs>
          <w:tab w:val="left" w:pos="1165"/>
        </w:tabs>
        <w:ind w:left="720" w:right="23"/>
        <w:jc w:val="both"/>
        <w:rPr>
          <w:sz w:val="28"/>
          <w:szCs w:val="28"/>
        </w:rPr>
      </w:pPr>
    </w:p>
    <w:p w:rsidR="00D80572" w:rsidRDefault="00D80572" w:rsidP="00D80572">
      <w:pPr>
        <w:spacing w:after="313" w:line="280" w:lineRule="exact"/>
        <w:ind w:left="1920"/>
        <w:rPr>
          <w:b/>
          <w:sz w:val="28"/>
          <w:szCs w:val="28"/>
        </w:rPr>
      </w:pPr>
      <w:r>
        <w:rPr>
          <w:b/>
          <w:sz w:val="28"/>
          <w:szCs w:val="28"/>
        </w:rPr>
        <w:t>II. Организаторы и участники конкурсного отбора</w:t>
      </w:r>
    </w:p>
    <w:p w:rsidR="00D80572" w:rsidRDefault="00D80572" w:rsidP="00D80572">
      <w:pPr>
        <w:tabs>
          <w:tab w:val="left" w:pos="0"/>
          <w:tab w:val="left" w:pos="1280"/>
        </w:tabs>
        <w:spacing w:line="320" w:lineRule="exact"/>
        <w:ind w:right="20" w:firstLine="720"/>
        <w:jc w:val="both"/>
        <w:rPr>
          <w:sz w:val="28"/>
          <w:szCs w:val="28"/>
        </w:rPr>
      </w:pPr>
      <w:r>
        <w:rPr>
          <w:sz w:val="28"/>
          <w:szCs w:val="28"/>
        </w:rPr>
        <w:t>2.1. Организаторами конкурсного отбора являются Министерство образования и науки Республики Татарстан, ГАОУ ДПО «Институт развития образования Республики Татарстан».</w:t>
      </w:r>
    </w:p>
    <w:p w:rsidR="00D80572" w:rsidRDefault="00D80572" w:rsidP="00D80572">
      <w:pPr>
        <w:spacing w:line="320" w:lineRule="exact"/>
        <w:ind w:right="20" w:firstLine="709"/>
        <w:jc w:val="both"/>
        <w:rPr>
          <w:sz w:val="28"/>
          <w:szCs w:val="28"/>
        </w:rPr>
      </w:pPr>
      <w:r>
        <w:rPr>
          <w:sz w:val="28"/>
          <w:szCs w:val="28"/>
        </w:rPr>
        <w:t xml:space="preserve">2.2. Участниками конкурса являются общеобразовательные организации, подавшие заявку на участие в конкурсе (далее – заявка) в установленные сроки. </w:t>
      </w:r>
    </w:p>
    <w:p w:rsidR="00D80572" w:rsidRDefault="00D80572" w:rsidP="00D80572">
      <w:pPr>
        <w:tabs>
          <w:tab w:val="left" w:pos="994"/>
        </w:tabs>
        <w:spacing w:after="332" w:line="320" w:lineRule="exact"/>
        <w:ind w:left="720"/>
        <w:jc w:val="both"/>
        <w:rPr>
          <w:sz w:val="28"/>
          <w:szCs w:val="28"/>
        </w:rPr>
      </w:pPr>
      <w:r>
        <w:rPr>
          <w:sz w:val="28"/>
          <w:szCs w:val="28"/>
        </w:rPr>
        <w:t>2.3. Образовательная организация имеет право подать одну заявку.</w:t>
      </w:r>
    </w:p>
    <w:p w:rsidR="00D80572" w:rsidRDefault="00D80572" w:rsidP="00D80572">
      <w:pPr>
        <w:spacing w:after="313" w:line="280" w:lineRule="exact"/>
        <w:ind w:left="2620"/>
        <w:rPr>
          <w:b/>
          <w:sz w:val="28"/>
          <w:szCs w:val="28"/>
        </w:rPr>
      </w:pPr>
      <w:r>
        <w:rPr>
          <w:b/>
          <w:sz w:val="28"/>
          <w:szCs w:val="28"/>
        </w:rPr>
        <w:t>III. Организация конкурсного отбора</w:t>
      </w:r>
    </w:p>
    <w:p w:rsidR="00D80572" w:rsidRDefault="00D80572" w:rsidP="00D80572">
      <w:pPr>
        <w:tabs>
          <w:tab w:val="left" w:pos="1008"/>
        </w:tabs>
        <w:spacing w:line="320" w:lineRule="exact"/>
        <w:ind w:left="720" w:right="2460"/>
        <w:rPr>
          <w:sz w:val="28"/>
          <w:szCs w:val="28"/>
        </w:rPr>
      </w:pPr>
      <w:r>
        <w:rPr>
          <w:sz w:val="28"/>
          <w:szCs w:val="28"/>
        </w:rPr>
        <w:t xml:space="preserve">3.1. Организаторы конкурсного отбора  </w:t>
      </w:r>
    </w:p>
    <w:p w:rsidR="00D80572" w:rsidRDefault="00D80572" w:rsidP="00D80572">
      <w:pPr>
        <w:tabs>
          <w:tab w:val="left" w:pos="1008"/>
        </w:tabs>
        <w:spacing w:line="320" w:lineRule="exact"/>
        <w:ind w:left="720" w:right="597"/>
        <w:rPr>
          <w:sz w:val="28"/>
          <w:szCs w:val="28"/>
        </w:rPr>
      </w:pPr>
      <w:r>
        <w:rPr>
          <w:sz w:val="28"/>
          <w:szCs w:val="28"/>
        </w:rPr>
        <w:t xml:space="preserve">устанавливают сроки проведения конкурсного отбора; </w:t>
      </w:r>
    </w:p>
    <w:p w:rsidR="00D80572" w:rsidRDefault="00D80572" w:rsidP="00D80572">
      <w:pPr>
        <w:tabs>
          <w:tab w:val="left" w:pos="1008"/>
        </w:tabs>
        <w:spacing w:line="320" w:lineRule="exact"/>
        <w:ind w:left="720" w:right="2460"/>
        <w:rPr>
          <w:sz w:val="28"/>
          <w:szCs w:val="28"/>
        </w:rPr>
      </w:pPr>
      <w:r>
        <w:rPr>
          <w:sz w:val="28"/>
          <w:szCs w:val="28"/>
        </w:rPr>
        <w:t>объявляют конкурсный отбор;</w:t>
      </w:r>
    </w:p>
    <w:p w:rsidR="00D80572" w:rsidRDefault="00D80572" w:rsidP="00D80572">
      <w:pPr>
        <w:spacing w:line="320" w:lineRule="exact"/>
        <w:ind w:left="20" w:firstLine="700"/>
        <w:jc w:val="both"/>
        <w:rPr>
          <w:sz w:val="28"/>
          <w:szCs w:val="28"/>
        </w:rPr>
      </w:pPr>
      <w:r>
        <w:rPr>
          <w:sz w:val="28"/>
          <w:szCs w:val="28"/>
        </w:rPr>
        <w:t>ведут прием и учет заявок;</w:t>
      </w:r>
    </w:p>
    <w:p w:rsidR="00D80572" w:rsidRDefault="00D80572" w:rsidP="00D80572">
      <w:pPr>
        <w:spacing w:line="320" w:lineRule="exact"/>
        <w:ind w:left="720" w:right="738"/>
        <w:rPr>
          <w:sz w:val="28"/>
          <w:szCs w:val="28"/>
        </w:rPr>
      </w:pPr>
      <w:proofErr w:type="gramStart"/>
      <w:r>
        <w:rPr>
          <w:sz w:val="28"/>
          <w:szCs w:val="28"/>
        </w:rPr>
        <w:t>создают конкурсную комиссию и утверждают</w:t>
      </w:r>
      <w:proofErr w:type="gramEnd"/>
      <w:r>
        <w:rPr>
          <w:sz w:val="28"/>
          <w:szCs w:val="28"/>
        </w:rPr>
        <w:t xml:space="preserve"> ее состав; </w:t>
      </w:r>
    </w:p>
    <w:p w:rsidR="00D80572" w:rsidRDefault="00D80572" w:rsidP="00D80572">
      <w:pPr>
        <w:spacing w:line="320" w:lineRule="exact"/>
        <w:ind w:left="720" w:right="738"/>
        <w:rPr>
          <w:sz w:val="28"/>
          <w:szCs w:val="28"/>
        </w:rPr>
      </w:pPr>
      <w:proofErr w:type="gramStart"/>
      <w:r>
        <w:rPr>
          <w:sz w:val="28"/>
          <w:szCs w:val="28"/>
        </w:rPr>
        <w:t>создают экспертную комиссию и утверждают</w:t>
      </w:r>
      <w:proofErr w:type="gramEnd"/>
      <w:r>
        <w:rPr>
          <w:sz w:val="28"/>
          <w:szCs w:val="28"/>
        </w:rPr>
        <w:t xml:space="preserve"> ее состав;</w:t>
      </w:r>
    </w:p>
    <w:p w:rsidR="00D80572" w:rsidRDefault="00D80572" w:rsidP="00D80572">
      <w:pPr>
        <w:spacing w:line="320" w:lineRule="exact"/>
        <w:ind w:left="720" w:right="738"/>
        <w:rPr>
          <w:sz w:val="28"/>
          <w:szCs w:val="28"/>
        </w:rPr>
      </w:pPr>
      <w:r>
        <w:rPr>
          <w:sz w:val="28"/>
          <w:szCs w:val="28"/>
        </w:rPr>
        <w:t>обеспечивают работу конкурсной комиссии;</w:t>
      </w:r>
    </w:p>
    <w:p w:rsidR="00D80572" w:rsidRDefault="00D80572" w:rsidP="00D80572">
      <w:pPr>
        <w:spacing w:line="320" w:lineRule="exact"/>
        <w:ind w:left="20" w:right="20" w:firstLine="700"/>
        <w:jc w:val="both"/>
        <w:rPr>
          <w:sz w:val="28"/>
          <w:szCs w:val="28"/>
        </w:rPr>
      </w:pPr>
      <w:r>
        <w:rPr>
          <w:sz w:val="28"/>
          <w:szCs w:val="28"/>
        </w:rPr>
        <w:t>разрабатывают методику оценивания конкурсных материалов образовательных организаций;</w:t>
      </w:r>
    </w:p>
    <w:p w:rsidR="00D80572" w:rsidRDefault="00D80572" w:rsidP="00D80572">
      <w:pPr>
        <w:spacing w:line="320" w:lineRule="exact"/>
        <w:ind w:right="20" w:firstLine="708"/>
        <w:rPr>
          <w:sz w:val="28"/>
          <w:szCs w:val="28"/>
        </w:rPr>
      </w:pPr>
      <w:r>
        <w:rPr>
          <w:sz w:val="28"/>
          <w:szCs w:val="28"/>
        </w:rPr>
        <w:t xml:space="preserve">организуют проведение экспертизы поданных конкурсных материалов;      </w:t>
      </w:r>
    </w:p>
    <w:p w:rsidR="00D80572" w:rsidRDefault="00D80572" w:rsidP="00D80572">
      <w:pPr>
        <w:spacing w:line="320" w:lineRule="exact"/>
        <w:ind w:right="20" w:firstLine="708"/>
        <w:jc w:val="both"/>
        <w:rPr>
          <w:sz w:val="28"/>
          <w:szCs w:val="28"/>
        </w:rPr>
      </w:pPr>
      <w:r>
        <w:rPr>
          <w:sz w:val="28"/>
          <w:szCs w:val="28"/>
        </w:rPr>
        <w:t xml:space="preserve">обеспечивают сохранность заявок и прилагаемых к ним документов, а также конфиденциальность полученной информации и результатов </w:t>
      </w:r>
      <w:proofErr w:type="spellStart"/>
      <w:r>
        <w:rPr>
          <w:sz w:val="28"/>
          <w:szCs w:val="28"/>
        </w:rPr>
        <w:t>зкспертизы</w:t>
      </w:r>
      <w:proofErr w:type="spellEnd"/>
      <w:r>
        <w:rPr>
          <w:sz w:val="28"/>
          <w:szCs w:val="28"/>
        </w:rPr>
        <w:t>;</w:t>
      </w:r>
    </w:p>
    <w:p w:rsidR="00D80572" w:rsidRDefault="00D80572" w:rsidP="00D80572">
      <w:pPr>
        <w:spacing w:line="320" w:lineRule="exact"/>
        <w:ind w:left="20" w:right="20" w:firstLine="700"/>
        <w:jc w:val="both"/>
        <w:rPr>
          <w:sz w:val="28"/>
          <w:szCs w:val="28"/>
        </w:rPr>
      </w:pPr>
      <w:r>
        <w:rPr>
          <w:sz w:val="28"/>
          <w:szCs w:val="28"/>
        </w:rPr>
        <w:t xml:space="preserve">на основании решения конкурсной комиссии утверждают список образовательных организаций - победителей конкурсного отбора; </w:t>
      </w:r>
    </w:p>
    <w:p w:rsidR="00D80572" w:rsidRDefault="00D80572" w:rsidP="00D80572">
      <w:pPr>
        <w:spacing w:line="320" w:lineRule="exact"/>
        <w:ind w:left="20" w:right="20" w:firstLine="700"/>
        <w:jc w:val="both"/>
        <w:rPr>
          <w:sz w:val="28"/>
          <w:szCs w:val="28"/>
        </w:rPr>
      </w:pPr>
      <w:r>
        <w:rPr>
          <w:sz w:val="28"/>
          <w:szCs w:val="28"/>
        </w:rPr>
        <w:t xml:space="preserve">извещают победителей о результатах конкурсного отбора; </w:t>
      </w:r>
    </w:p>
    <w:p w:rsidR="00D80572" w:rsidRDefault="00D80572" w:rsidP="00D80572">
      <w:pPr>
        <w:spacing w:line="320" w:lineRule="exact"/>
        <w:ind w:left="20" w:right="20" w:firstLine="700"/>
        <w:jc w:val="both"/>
        <w:rPr>
          <w:sz w:val="28"/>
          <w:szCs w:val="28"/>
        </w:rPr>
      </w:pPr>
      <w:r>
        <w:rPr>
          <w:sz w:val="28"/>
          <w:szCs w:val="28"/>
        </w:rPr>
        <w:t>утверждают Положение о базовой площадке;</w:t>
      </w:r>
    </w:p>
    <w:p w:rsidR="00D80572" w:rsidRDefault="00D80572" w:rsidP="00D80572">
      <w:pPr>
        <w:spacing w:line="320" w:lineRule="exact"/>
        <w:ind w:left="20" w:right="20" w:firstLine="700"/>
        <w:jc w:val="both"/>
        <w:rPr>
          <w:sz w:val="28"/>
          <w:szCs w:val="28"/>
        </w:rPr>
      </w:pPr>
      <w:r>
        <w:rPr>
          <w:sz w:val="28"/>
          <w:szCs w:val="28"/>
        </w:rPr>
        <w:t xml:space="preserve">осуществляют контроль за деятельностью образовательных организаций - победителей конкурсного отбора в </w:t>
      </w:r>
      <w:proofErr w:type="gramStart"/>
      <w:r>
        <w:rPr>
          <w:sz w:val="28"/>
          <w:szCs w:val="28"/>
        </w:rPr>
        <w:t>соответствии</w:t>
      </w:r>
      <w:proofErr w:type="gramEnd"/>
      <w:r>
        <w:rPr>
          <w:sz w:val="28"/>
          <w:szCs w:val="28"/>
        </w:rPr>
        <w:t xml:space="preserve"> с содержанием заявки.</w:t>
      </w:r>
    </w:p>
    <w:p w:rsidR="00D80572" w:rsidRDefault="00D80572" w:rsidP="00D80572">
      <w:pPr>
        <w:spacing w:line="320" w:lineRule="exact"/>
        <w:ind w:right="20"/>
        <w:jc w:val="both"/>
        <w:rPr>
          <w:sz w:val="28"/>
          <w:szCs w:val="28"/>
        </w:rPr>
      </w:pPr>
      <w:r>
        <w:rPr>
          <w:sz w:val="28"/>
          <w:szCs w:val="28"/>
        </w:rPr>
        <w:tab/>
        <w:t>3.2. Подготовку и проведение конкурсного отбора осуществляет конкурсная комиссия.</w:t>
      </w:r>
    </w:p>
    <w:p w:rsidR="00D80572" w:rsidRDefault="00D80572" w:rsidP="00D80572">
      <w:pPr>
        <w:tabs>
          <w:tab w:val="left" w:pos="1102"/>
        </w:tabs>
        <w:spacing w:line="320" w:lineRule="exact"/>
        <w:ind w:left="720"/>
        <w:jc w:val="both"/>
        <w:rPr>
          <w:sz w:val="28"/>
          <w:szCs w:val="28"/>
        </w:rPr>
      </w:pPr>
      <w:r>
        <w:rPr>
          <w:sz w:val="28"/>
          <w:szCs w:val="28"/>
        </w:rPr>
        <w:t>3.3. Конкурсная комиссия:</w:t>
      </w:r>
    </w:p>
    <w:p w:rsidR="00D80572" w:rsidRDefault="00D80572" w:rsidP="00D80572">
      <w:pPr>
        <w:spacing w:line="320" w:lineRule="exact"/>
        <w:ind w:left="20" w:right="20" w:firstLine="700"/>
        <w:jc w:val="both"/>
        <w:rPr>
          <w:sz w:val="28"/>
          <w:szCs w:val="28"/>
        </w:rPr>
      </w:pPr>
      <w:r>
        <w:rPr>
          <w:sz w:val="28"/>
          <w:szCs w:val="28"/>
        </w:rPr>
        <w:t>осуществляет процедуры вскрытия конвертов с заявками и определения участников конкурсного отбора;</w:t>
      </w:r>
    </w:p>
    <w:p w:rsidR="00D80572" w:rsidRDefault="00D80572" w:rsidP="00D80572">
      <w:pPr>
        <w:spacing w:line="320" w:lineRule="exact"/>
        <w:ind w:left="20" w:right="20" w:firstLine="700"/>
        <w:jc w:val="both"/>
        <w:rPr>
          <w:sz w:val="28"/>
          <w:szCs w:val="28"/>
        </w:rPr>
      </w:pPr>
      <w:r>
        <w:rPr>
          <w:sz w:val="28"/>
          <w:szCs w:val="28"/>
        </w:rPr>
        <w:t xml:space="preserve">создает экспертную комиссию, которая проводит экспертизу конкурсных материалов образовательных организаций в </w:t>
      </w:r>
      <w:proofErr w:type="gramStart"/>
      <w:r>
        <w:rPr>
          <w:sz w:val="28"/>
          <w:szCs w:val="28"/>
        </w:rPr>
        <w:t>соответствии</w:t>
      </w:r>
      <w:proofErr w:type="gramEnd"/>
      <w:r>
        <w:rPr>
          <w:sz w:val="28"/>
          <w:szCs w:val="28"/>
        </w:rPr>
        <w:t xml:space="preserve"> с методикой оценивания конкурсных материалов образовательных организаций, разработанной организаторами конкурсного отбора;</w:t>
      </w:r>
    </w:p>
    <w:p w:rsidR="00D80572" w:rsidRDefault="00D80572" w:rsidP="00D80572">
      <w:pPr>
        <w:spacing w:line="324" w:lineRule="exact"/>
        <w:ind w:right="20" w:firstLine="740"/>
        <w:jc w:val="both"/>
        <w:rPr>
          <w:sz w:val="28"/>
          <w:szCs w:val="28"/>
        </w:rPr>
      </w:pPr>
      <w:r>
        <w:rPr>
          <w:sz w:val="28"/>
          <w:szCs w:val="28"/>
        </w:rPr>
        <w:lastRenderedPageBreak/>
        <w:t>определяет до пятнадцати образовательных организаций - победителей конкурсного отбора и представляет их на утверждение организаторам конкурсного отбора.</w:t>
      </w:r>
    </w:p>
    <w:p w:rsidR="00D80572" w:rsidRDefault="00D80572" w:rsidP="00D80572">
      <w:pPr>
        <w:tabs>
          <w:tab w:val="left" w:pos="1286"/>
        </w:tabs>
        <w:spacing w:line="324" w:lineRule="exact"/>
        <w:ind w:left="740" w:right="20"/>
        <w:jc w:val="both"/>
        <w:rPr>
          <w:sz w:val="28"/>
          <w:szCs w:val="28"/>
        </w:rPr>
      </w:pPr>
      <w:r>
        <w:rPr>
          <w:sz w:val="28"/>
          <w:szCs w:val="28"/>
        </w:rPr>
        <w:t>3.4.Число членов конкурсной комиссии должно быть нечетным и составлять</w:t>
      </w:r>
    </w:p>
    <w:p w:rsidR="00D80572" w:rsidRDefault="00D80572" w:rsidP="00D80572">
      <w:pPr>
        <w:tabs>
          <w:tab w:val="left" w:pos="1286"/>
        </w:tabs>
        <w:spacing w:line="324" w:lineRule="exact"/>
        <w:ind w:right="20"/>
        <w:jc w:val="both"/>
        <w:rPr>
          <w:sz w:val="28"/>
          <w:szCs w:val="28"/>
        </w:rPr>
      </w:pPr>
      <w:r>
        <w:rPr>
          <w:sz w:val="28"/>
          <w:szCs w:val="28"/>
        </w:rPr>
        <w:t>не менее 5 человек.</w:t>
      </w:r>
    </w:p>
    <w:p w:rsidR="00D80572" w:rsidRDefault="00D80572" w:rsidP="00D80572">
      <w:pPr>
        <w:tabs>
          <w:tab w:val="left" w:pos="1286"/>
        </w:tabs>
        <w:spacing w:line="324" w:lineRule="exact"/>
        <w:ind w:right="20" w:firstLine="709"/>
        <w:jc w:val="both"/>
        <w:rPr>
          <w:sz w:val="28"/>
          <w:szCs w:val="28"/>
        </w:rPr>
      </w:pPr>
      <w:r>
        <w:rPr>
          <w:sz w:val="28"/>
          <w:szCs w:val="28"/>
        </w:rPr>
        <w:t>3.5.Конкурсная комиссия осуществляет свои полномочия, если на ее заседании присутствует не менее 2/3 от списочного состава.</w:t>
      </w:r>
    </w:p>
    <w:p w:rsidR="00D80572" w:rsidRDefault="00D80572" w:rsidP="00D80572">
      <w:pPr>
        <w:spacing w:after="306" w:line="280" w:lineRule="exact"/>
        <w:ind w:left="1460"/>
        <w:rPr>
          <w:b/>
          <w:sz w:val="28"/>
          <w:szCs w:val="28"/>
        </w:rPr>
      </w:pPr>
    </w:p>
    <w:p w:rsidR="00D80572" w:rsidRDefault="00D80572" w:rsidP="00D80572">
      <w:pPr>
        <w:spacing w:after="306" w:line="280" w:lineRule="exact"/>
        <w:ind w:left="1460"/>
        <w:rPr>
          <w:b/>
          <w:sz w:val="28"/>
          <w:szCs w:val="28"/>
        </w:rPr>
      </w:pPr>
      <w:r>
        <w:rPr>
          <w:b/>
          <w:sz w:val="28"/>
          <w:szCs w:val="28"/>
        </w:rPr>
        <w:t>IV. Права организатора и участников конкурсного отбора</w:t>
      </w:r>
    </w:p>
    <w:p w:rsidR="00D80572" w:rsidRDefault="00D80572" w:rsidP="00D80572">
      <w:pPr>
        <w:tabs>
          <w:tab w:val="left" w:pos="1336"/>
        </w:tabs>
        <w:spacing w:line="320" w:lineRule="exact"/>
        <w:ind w:right="20" w:firstLine="740"/>
        <w:jc w:val="both"/>
        <w:rPr>
          <w:sz w:val="28"/>
          <w:szCs w:val="28"/>
        </w:rPr>
      </w:pPr>
      <w:r>
        <w:rPr>
          <w:sz w:val="28"/>
          <w:szCs w:val="28"/>
        </w:rPr>
        <w:t>4.1.Организатор конкурсного отбора отказывает образовательной организации в участии в конкурсном отборе в случае, если:</w:t>
      </w:r>
    </w:p>
    <w:p w:rsidR="00D80572" w:rsidRDefault="00D80572" w:rsidP="00D80572">
      <w:pPr>
        <w:tabs>
          <w:tab w:val="left" w:pos="1014"/>
        </w:tabs>
        <w:spacing w:line="320" w:lineRule="exact"/>
        <w:ind w:left="740"/>
        <w:jc w:val="both"/>
        <w:rPr>
          <w:sz w:val="28"/>
          <w:szCs w:val="28"/>
        </w:rPr>
      </w:pPr>
      <w:r>
        <w:rPr>
          <w:sz w:val="28"/>
          <w:szCs w:val="28"/>
        </w:rPr>
        <w:t>представлено более одной заявки;</w:t>
      </w:r>
    </w:p>
    <w:p w:rsidR="00D80572" w:rsidRDefault="00D80572" w:rsidP="00D80572">
      <w:pPr>
        <w:tabs>
          <w:tab w:val="left" w:pos="1134"/>
        </w:tabs>
        <w:spacing w:line="320" w:lineRule="exact"/>
        <w:ind w:right="20" w:firstLine="740"/>
        <w:jc w:val="both"/>
        <w:rPr>
          <w:sz w:val="28"/>
          <w:szCs w:val="28"/>
        </w:rPr>
      </w:pPr>
      <w:r>
        <w:rPr>
          <w:sz w:val="28"/>
          <w:szCs w:val="28"/>
        </w:rPr>
        <w:t>представлен неполный пакет документов, являющихся обязательным Приложением к заявке;</w:t>
      </w:r>
    </w:p>
    <w:p w:rsidR="00D80572" w:rsidRDefault="00D80572" w:rsidP="00D80572">
      <w:pPr>
        <w:tabs>
          <w:tab w:val="left" w:pos="1035"/>
        </w:tabs>
        <w:spacing w:line="320" w:lineRule="exact"/>
        <w:ind w:left="740"/>
        <w:jc w:val="both"/>
        <w:rPr>
          <w:sz w:val="28"/>
          <w:szCs w:val="28"/>
        </w:rPr>
      </w:pPr>
      <w:r>
        <w:rPr>
          <w:sz w:val="28"/>
          <w:szCs w:val="28"/>
        </w:rPr>
        <w:t>документы содержат недостоверную информацию;</w:t>
      </w:r>
    </w:p>
    <w:p w:rsidR="00D80572" w:rsidRDefault="00D80572" w:rsidP="00D80572">
      <w:pPr>
        <w:tabs>
          <w:tab w:val="left" w:pos="1035"/>
        </w:tabs>
        <w:spacing w:line="320" w:lineRule="exact"/>
        <w:ind w:left="740"/>
        <w:jc w:val="both"/>
        <w:rPr>
          <w:sz w:val="28"/>
          <w:szCs w:val="28"/>
        </w:rPr>
      </w:pPr>
      <w:r>
        <w:rPr>
          <w:sz w:val="28"/>
          <w:szCs w:val="28"/>
        </w:rPr>
        <w:t>нарушены сроки подачи конкурсных материалов.</w:t>
      </w:r>
    </w:p>
    <w:p w:rsidR="00D80572" w:rsidRDefault="00D80572" w:rsidP="00D80572">
      <w:pPr>
        <w:spacing w:line="320" w:lineRule="exact"/>
        <w:ind w:left="40" w:right="20" w:firstLine="700"/>
        <w:jc w:val="both"/>
        <w:rPr>
          <w:sz w:val="28"/>
          <w:szCs w:val="28"/>
        </w:rPr>
      </w:pPr>
      <w:r>
        <w:rPr>
          <w:sz w:val="28"/>
          <w:szCs w:val="28"/>
        </w:rPr>
        <w:t>4.2. Организатор конкурсного отбора принимает решение об отказе в участии образовательной организации в конкурсном отборе, о чем уведомляет общественность, протокольно размещая информацию в сети Интернет.</w:t>
      </w:r>
    </w:p>
    <w:p w:rsidR="00D80572" w:rsidRDefault="00D80572" w:rsidP="00D80572">
      <w:pPr>
        <w:tabs>
          <w:tab w:val="left" w:pos="709"/>
        </w:tabs>
        <w:spacing w:after="332" w:line="320" w:lineRule="exact"/>
        <w:ind w:right="20"/>
        <w:jc w:val="both"/>
        <w:rPr>
          <w:sz w:val="28"/>
          <w:szCs w:val="28"/>
        </w:rPr>
      </w:pPr>
      <w:r>
        <w:rPr>
          <w:sz w:val="28"/>
          <w:szCs w:val="28"/>
        </w:rPr>
        <w:tab/>
        <w:t xml:space="preserve"> 4.3. Участники конкурсного отбора имеют право получать от организатора конкурсного отбора исчерпывающую информацию об условиях и порядке проведения конкурсного отбора.</w:t>
      </w:r>
    </w:p>
    <w:p w:rsidR="00D80572" w:rsidRDefault="00D80572" w:rsidP="00D80572">
      <w:pPr>
        <w:spacing w:after="320" w:line="280" w:lineRule="exact"/>
        <w:ind w:left="1460"/>
        <w:rPr>
          <w:b/>
          <w:sz w:val="28"/>
          <w:szCs w:val="28"/>
        </w:rPr>
      </w:pPr>
      <w:r>
        <w:rPr>
          <w:b/>
          <w:sz w:val="28"/>
          <w:szCs w:val="28"/>
        </w:rPr>
        <w:t>V. Порядок и условия проведения конкурсного отбора</w:t>
      </w:r>
    </w:p>
    <w:p w:rsidR="00D80572" w:rsidRDefault="00D80572" w:rsidP="00D80572">
      <w:pPr>
        <w:tabs>
          <w:tab w:val="left" w:pos="1286"/>
        </w:tabs>
        <w:spacing w:line="317" w:lineRule="exact"/>
        <w:ind w:right="20" w:firstLine="740"/>
        <w:jc w:val="both"/>
        <w:rPr>
          <w:sz w:val="28"/>
          <w:szCs w:val="28"/>
        </w:rPr>
      </w:pPr>
      <w:r>
        <w:rPr>
          <w:sz w:val="28"/>
          <w:szCs w:val="28"/>
        </w:rPr>
        <w:t>5.1. Объявление о проведении конкурсного отбора размещается на официальном сайте Министерства образования и науки Республики Татарстан.</w:t>
      </w:r>
    </w:p>
    <w:p w:rsidR="00D80572" w:rsidRDefault="00D80572" w:rsidP="00D80572">
      <w:pPr>
        <w:tabs>
          <w:tab w:val="left" w:pos="1129"/>
        </w:tabs>
        <w:spacing w:line="317" w:lineRule="exact"/>
        <w:ind w:left="740"/>
        <w:jc w:val="both"/>
        <w:rPr>
          <w:sz w:val="28"/>
          <w:szCs w:val="28"/>
        </w:rPr>
      </w:pPr>
      <w:r>
        <w:rPr>
          <w:sz w:val="28"/>
          <w:szCs w:val="28"/>
        </w:rPr>
        <w:t>5.2. Объявление о проведении конкурсного отбора включает:</w:t>
      </w:r>
    </w:p>
    <w:p w:rsidR="00D80572" w:rsidRDefault="00D80572" w:rsidP="00D80572">
      <w:pPr>
        <w:spacing w:line="317" w:lineRule="exact"/>
        <w:ind w:left="40" w:firstLine="700"/>
        <w:jc w:val="both"/>
        <w:rPr>
          <w:sz w:val="28"/>
          <w:szCs w:val="28"/>
        </w:rPr>
      </w:pPr>
      <w:r>
        <w:rPr>
          <w:sz w:val="28"/>
          <w:szCs w:val="28"/>
        </w:rPr>
        <w:t>наименование конкурсного отбора;</w:t>
      </w:r>
    </w:p>
    <w:p w:rsidR="00D80572" w:rsidRDefault="00D80572" w:rsidP="00D80572">
      <w:pPr>
        <w:spacing w:line="317" w:lineRule="exact"/>
        <w:ind w:left="40" w:firstLine="700"/>
        <w:jc w:val="both"/>
        <w:rPr>
          <w:sz w:val="28"/>
          <w:szCs w:val="28"/>
        </w:rPr>
      </w:pPr>
      <w:r>
        <w:rPr>
          <w:sz w:val="28"/>
          <w:szCs w:val="28"/>
        </w:rPr>
        <w:t>дату и время начала и окончания приема конкурсных материалов;</w:t>
      </w:r>
    </w:p>
    <w:p w:rsidR="00D80572" w:rsidRDefault="00D80572" w:rsidP="00D80572">
      <w:pPr>
        <w:spacing w:line="317" w:lineRule="exact"/>
        <w:ind w:left="40" w:firstLine="700"/>
        <w:jc w:val="both"/>
        <w:rPr>
          <w:sz w:val="28"/>
          <w:szCs w:val="28"/>
        </w:rPr>
      </w:pPr>
      <w:r>
        <w:rPr>
          <w:sz w:val="28"/>
          <w:szCs w:val="28"/>
        </w:rPr>
        <w:t>срок и место приема конкурсных материалов;</w:t>
      </w:r>
    </w:p>
    <w:p w:rsidR="00D80572" w:rsidRDefault="00D80572" w:rsidP="00D80572">
      <w:pPr>
        <w:spacing w:line="317" w:lineRule="exact"/>
        <w:ind w:left="40" w:firstLine="700"/>
        <w:jc w:val="both"/>
        <w:rPr>
          <w:sz w:val="28"/>
          <w:szCs w:val="28"/>
        </w:rPr>
      </w:pPr>
      <w:r>
        <w:rPr>
          <w:sz w:val="28"/>
          <w:szCs w:val="28"/>
        </w:rPr>
        <w:t>порядок и условия проведения конкурсного отбора;</w:t>
      </w:r>
    </w:p>
    <w:p w:rsidR="00D80572" w:rsidRDefault="00D80572" w:rsidP="00D80572">
      <w:pPr>
        <w:spacing w:line="317" w:lineRule="exact"/>
        <w:ind w:left="40" w:firstLine="700"/>
        <w:jc w:val="both"/>
        <w:rPr>
          <w:sz w:val="28"/>
          <w:szCs w:val="28"/>
        </w:rPr>
      </w:pPr>
      <w:r>
        <w:rPr>
          <w:sz w:val="28"/>
          <w:szCs w:val="28"/>
        </w:rPr>
        <w:t>дату, время и место вскрытия конвертов с заявками.</w:t>
      </w:r>
    </w:p>
    <w:p w:rsidR="00D80572" w:rsidRDefault="00D80572" w:rsidP="00D80572">
      <w:pPr>
        <w:tabs>
          <w:tab w:val="left" w:pos="1149"/>
        </w:tabs>
        <w:spacing w:line="317" w:lineRule="exact"/>
        <w:ind w:right="20" w:firstLine="709"/>
        <w:jc w:val="both"/>
        <w:rPr>
          <w:sz w:val="28"/>
          <w:szCs w:val="28"/>
        </w:rPr>
      </w:pPr>
      <w:r>
        <w:rPr>
          <w:sz w:val="28"/>
          <w:szCs w:val="28"/>
        </w:rPr>
        <w:t>5.3. Заявители представляют организатору конкурсного отбора документы на бумажном носителе в запечатанном конверте. На конверте указывается наименование конкурсного отбора, на участие в котором подается данная заявка, а также наименование образовательной организации.</w:t>
      </w:r>
    </w:p>
    <w:p w:rsidR="00D80572" w:rsidRDefault="00D80572" w:rsidP="00D80572">
      <w:pPr>
        <w:tabs>
          <w:tab w:val="left" w:pos="1156"/>
        </w:tabs>
        <w:spacing w:line="317" w:lineRule="exact"/>
        <w:ind w:right="20" w:firstLine="740"/>
        <w:jc w:val="both"/>
        <w:rPr>
          <w:sz w:val="28"/>
          <w:szCs w:val="28"/>
        </w:rPr>
      </w:pPr>
      <w:r>
        <w:rPr>
          <w:sz w:val="28"/>
          <w:szCs w:val="28"/>
        </w:rPr>
        <w:t xml:space="preserve">5.4. Для участия в конкурсном </w:t>
      </w:r>
      <w:proofErr w:type="gramStart"/>
      <w:r>
        <w:rPr>
          <w:sz w:val="28"/>
          <w:szCs w:val="28"/>
        </w:rPr>
        <w:t>отборе</w:t>
      </w:r>
      <w:proofErr w:type="gramEnd"/>
      <w:r>
        <w:rPr>
          <w:sz w:val="28"/>
          <w:szCs w:val="28"/>
        </w:rPr>
        <w:t xml:space="preserve"> заявители представляют следующие документы:</w:t>
      </w:r>
    </w:p>
    <w:p w:rsidR="00D80572" w:rsidRDefault="00D80572" w:rsidP="00D80572">
      <w:pPr>
        <w:spacing w:line="317" w:lineRule="exact"/>
        <w:ind w:left="40" w:firstLine="700"/>
        <w:jc w:val="both"/>
        <w:rPr>
          <w:sz w:val="28"/>
          <w:szCs w:val="28"/>
        </w:rPr>
      </w:pPr>
      <w:r>
        <w:rPr>
          <w:sz w:val="28"/>
          <w:szCs w:val="28"/>
        </w:rPr>
        <w:t>1) заявку;</w:t>
      </w:r>
    </w:p>
    <w:p w:rsidR="00D80572" w:rsidRDefault="00D80572" w:rsidP="00D80572">
      <w:pPr>
        <w:spacing w:line="317" w:lineRule="exact"/>
        <w:ind w:left="40" w:firstLine="700"/>
        <w:jc w:val="both"/>
        <w:rPr>
          <w:sz w:val="28"/>
          <w:szCs w:val="28"/>
        </w:rPr>
      </w:pPr>
      <w:r>
        <w:rPr>
          <w:sz w:val="28"/>
          <w:szCs w:val="28"/>
        </w:rPr>
        <w:lastRenderedPageBreak/>
        <w:t>2)представление органа местного самоуправления, осуществляющего управление в сфере образования, об участии образовательной организации в конкурсном отборе (для муниципальных общеобразовательных организаций) или представление учредителя (для негосударственных образовательных организаций);</w:t>
      </w:r>
    </w:p>
    <w:p w:rsidR="00D80572" w:rsidRDefault="00D80572" w:rsidP="00D80572">
      <w:pPr>
        <w:spacing w:line="317" w:lineRule="exact"/>
        <w:ind w:left="40" w:firstLine="700"/>
        <w:jc w:val="both"/>
        <w:rPr>
          <w:sz w:val="28"/>
          <w:szCs w:val="28"/>
        </w:rPr>
      </w:pPr>
      <w:r>
        <w:rPr>
          <w:sz w:val="28"/>
          <w:szCs w:val="28"/>
        </w:rPr>
        <w:t>3)</w:t>
      </w:r>
      <w:r>
        <w:rPr>
          <w:sz w:val="28"/>
          <w:szCs w:val="28"/>
        </w:rPr>
        <w:tab/>
        <w:t xml:space="preserve">справку, заверенную учредителем, подтверждающую, что образовательная организация является центром (ресурсным, опорным, социокультурным и т.д.) для других образовательных организаций Республики Татарстан, муниципального образования по ряду направлений (или отдельным направлениям) развития образования; </w:t>
      </w:r>
    </w:p>
    <w:p w:rsidR="00D80572" w:rsidRDefault="00D80572" w:rsidP="00D80572">
      <w:pPr>
        <w:spacing w:line="317" w:lineRule="exact"/>
        <w:ind w:left="40" w:firstLine="700"/>
        <w:jc w:val="both"/>
        <w:rPr>
          <w:sz w:val="28"/>
          <w:szCs w:val="28"/>
        </w:rPr>
      </w:pPr>
      <w:r>
        <w:rPr>
          <w:sz w:val="28"/>
          <w:szCs w:val="28"/>
        </w:rPr>
        <w:t>4) копию утвержденной Программы развития образовательной организации;</w:t>
      </w:r>
    </w:p>
    <w:p w:rsidR="00D80572" w:rsidRDefault="00D80572" w:rsidP="00D80572">
      <w:pPr>
        <w:spacing w:line="317" w:lineRule="exact"/>
        <w:ind w:left="40" w:firstLine="700"/>
        <w:jc w:val="both"/>
        <w:rPr>
          <w:sz w:val="28"/>
          <w:szCs w:val="28"/>
        </w:rPr>
      </w:pPr>
      <w:r>
        <w:rPr>
          <w:sz w:val="28"/>
          <w:szCs w:val="28"/>
        </w:rPr>
        <w:t>5) перечень учебного и лабораторного оборудования, программного и методического обеспечения, которыми оснащены библиотечные центры базовой организации;</w:t>
      </w:r>
    </w:p>
    <w:p w:rsidR="00D80572" w:rsidRDefault="00D80572" w:rsidP="00D80572">
      <w:pPr>
        <w:tabs>
          <w:tab w:val="left" w:pos="709"/>
        </w:tabs>
        <w:spacing w:line="320" w:lineRule="exact"/>
        <w:ind w:right="20"/>
        <w:jc w:val="both"/>
        <w:rPr>
          <w:sz w:val="28"/>
          <w:szCs w:val="28"/>
        </w:rPr>
      </w:pPr>
      <w:r>
        <w:rPr>
          <w:sz w:val="28"/>
          <w:szCs w:val="28"/>
        </w:rPr>
        <w:tab/>
        <w:t>6) проект графика проведения стажировок, с указанием тем, периода проведения, количества и географии слушателей.</w:t>
      </w:r>
    </w:p>
    <w:p w:rsidR="00D80572" w:rsidRDefault="00D80572" w:rsidP="00D80572">
      <w:pPr>
        <w:tabs>
          <w:tab w:val="left" w:pos="1330"/>
        </w:tabs>
        <w:spacing w:line="320" w:lineRule="exact"/>
        <w:ind w:right="20" w:firstLine="720"/>
        <w:jc w:val="both"/>
        <w:rPr>
          <w:sz w:val="28"/>
          <w:szCs w:val="28"/>
        </w:rPr>
      </w:pPr>
      <w:r>
        <w:rPr>
          <w:sz w:val="28"/>
          <w:szCs w:val="28"/>
        </w:rPr>
        <w:t>5.5. Документы, представленные образовательной организацией в конкурсную комиссию, не возвращаются. Срок хранения конкурсных документов - 1 год.</w:t>
      </w:r>
    </w:p>
    <w:p w:rsidR="00D80572" w:rsidRDefault="00D80572" w:rsidP="00D80572">
      <w:pPr>
        <w:tabs>
          <w:tab w:val="left" w:pos="1330"/>
        </w:tabs>
        <w:spacing w:line="320" w:lineRule="exact"/>
        <w:ind w:right="20" w:firstLine="720"/>
        <w:jc w:val="both"/>
        <w:rPr>
          <w:sz w:val="28"/>
          <w:szCs w:val="28"/>
        </w:rPr>
      </w:pPr>
      <w:r>
        <w:rPr>
          <w:sz w:val="28"/>
          <w:szCs w:val="28"/>
        </w:rPr>
        <w:t xml:space="preserve">5.6. Для участия в </w:t>
      </w:r>
      <w:proofErr w:type="gramStart"/>
      <w:r>
        <w:rPr>
          <w:sz w:val="28"/>
          <w:szCs w:val="28"/>
        </w:rPr>
        <w:t>конкурсе</w:t>
      </w:r>
      <w:proofErr w:type="gramEnd"/>
      <w:r>
        <w:rPr>
          <w:sz w:val="28"/>
          <w:szCs w:val="28"/>
        </w:rPr>
        <w:t xml:space="preserve"> необходимо соблюсти следующие обязательные условия:</w:t>
      </w:r>
    </w:p>
    <w:p w:rsidR="00D80572" w:rsidRPr="00AC10D9" w:rsidRDefault="00D80572" w:rsidP="00D80572">
      <w:pPr>
        <w:tabs>
          <w:tab w:val="left" w:pos="1330"/>
        </w:tabs>
        <w:spacing w:line="320" w:lineRule="exact"/>
        <w:ind w:right="20" w:firstLine="720"/>
        <w:jc w:val="both"/>
        <w:rPr>
          <w:sz w:val="28"/>
          <w:szCs w:val="28"/>
        </w:rPr>
      </w:pPr>
      <w:r w:rsidRPr="00AC10D9">
        <w:rPr>
          <w:sz w:val="28"/>
          <w:szCs w:val="28"/>
        </w:rPr>
        <w:t>1</w:t>
      </w:r>
      <w:r>
        <w:rPr>
          <w:sz w:val="28"/>
          <w:szCs w:val="28"/>
        </w:rPr>
        <w:t>)</w:t>
      </w:r>
      <w:r w:rsidRPr="00AC10D9">
        <w:rPr>
          <w:sz w:val="28"/>
          <w:szCs w:val="28"/>
        </w:rPr>
        <w:tab/>
        <w:t>Наличие в организации библиотечного центра, оснащенного современным оборудованием, включая мультимедийное (для всех типов образовательных организаций);</w:t>
      </w:r>
    </w:p>
    <w:p w:rsidR="00D80572" w:rsidRPr="00AC10D9" w:rsidRDefault="00D80572" w:rsidP="00D80572">
      <w:pPr>
        <w:tabs>
          <w:tab w:val="left" w:pos="1330"/>
        </w:tabs>
        <w:spacing w:line="320" w:lineRule="exact"/>
        <w:ind w:right="20" w:firstLine="720"/>
        <w:jc w:val="both"/>
        <w:rPr>
          <w:sz w:val="28"/>
          <w:szCs w:val="28"/>
        </w:rPr>
      </w:pPr>
      <w:r w:rsidRPr="00AC10D9">
        <w:rPr>
          <w:sz w:val="28"/>
          <w:szCs w:val="28"/>
        </w:rPr>
        <w:t>2</w:t>
      </w:r>
      <w:r>
        <w:rPr>
          <w:sz w:val="28"/>
          <w:szCs w:val="28"/>
        </w:rPr>
        <w:t>)</w:t>
      </w:r>
      <w:r w:rsidRPr="00AC10D9">
        <w:rPr>
          <w:sz w:val="28"/>
          <w:szCs w:val="28"/>
        </w:rPr>
        <w:tab/>
        <w:t>Развитое сетевое взаимодействие с представителями других регионов Российской Федерации (для всех типов образовательных организаций);</w:t>
      </w:r>
    </w:p>
    <w:p w:rsidR="00D80572" w:rsidRPr="00AC10D9" w:rsidRDefault="00D80572" w:rsidP="00D80572">
      <w:pPr>
        <w:tabs>
          <w:tab w:val="left" w:pos="1330"/>
        </w:tabs>
        <w:spacing w:line="320" w:lineRule="exact"/>
        <w:ind w:right="20" w:firstLine="720"/>
        <w:jc w:val="both"/>
        <w:rPr>
          <w:sz w:val="28"/>
          <w:szCs w:val="28"/>
        </w:rPr>
      </w:pPr>
      <w:r w:rsidRPr="00AC10D9">
        <w:rPr>
          <w:sz w:val="28"/>
          <w:szCs w:val="28"/>
        </w:rPr>
        <w:t>3</w:t>
      </w:r>
      <w:r>
        <w:rPr>
          <w:sz w:val="28"/>
          <w:szCs w:val="28"/>
        </w:rPr>
        <w:t>)</w:t>
      </w:r>
      <w:r w:rsidRPr="00AC10D9">
        <w:rPr>
          <w:sz w:val="28"/>
          <w:szCs w:val="28"/>
        </w:rPr>
        <w:tab/>
        <w:t>Наличие у обучающихся (включая личное пользование) устрой</w:t>
      </w:r>
      <w:proofErr w:type="gramStart"/>
      <w:r w:rsidRPr="00AC10D9">
        <w:rPr>
          <w:sz w:val="28"/>
          <w:szCs w:val="28"/>
        </w:rPr>
        <w:t>ств дл</w:t>
      </w:r>
      <w:proofErr w:type="gramEnd"/>
      <w:r w:rsidRPr="00AC10D9">
        <w:rPr>
          <w:sz w:val="28"/>
          <w:szCs w:val="28"/>
        </w:rPr>
        <w:t>я чтения электронных книг;</w:t>
      </w:r>
    </w:p>
    <w:p w:rsidR="00D80572" w:rsidRDefault="00D80572" w:rsidP="00D80572">
      <w:pPr>
        <w:tabs>
          <w:tab w:val="left" w:pos="1330"/>
        </w:tabs>
        <w:spacing w:line="320" w:lineRule="exact"/>
        <w:ind w:right="20" w:firstLine="720"/>
        <w:jc w:val="both"/>
        <w:rPr>
          <w:sz w:val="28"/>
          <w:szCs w:val="28"/>
        </w:rPr>
      </w:pPr>
      <w:r w:rsidRPr="00AC10D9">
        <w:rPr>
          <w:sz w:val="28"/>
          <w:szCs w:val="28"/>
        </w:rPr>
        <w:t>4</w:t>
      </w:r>
      <w:r>
        <w:rPr>
          <w:sz w:val="28"/>
          <w:szCs w:val="28"/>
        </w:rPr>
        <w:t>)</w:t>
      </w:r>
      <w:r>
        <w:rPr>
          <w:sz w:val="28"/>
          <w:szCs w:val="28"/>
        </w:rPr>
        <w:tab/>
        <w:t xml:space="preserve">Высокий процент учителей с высшей и первой квалификационной категорией среди учителей </w:t>
      </w:r>
      <w:proofErr w:type="gramStart"/>
      <w:r>
        <w:rPr>
          <w:sz w:val="28"/>
          <w:szCs w:val="28"/>
        </w:rPr>
        <w:t>естественно-научных</w:t>
      </w:r>
      <w:proofErr w:type="gramEnd"/>
      <w:r>
        <w:rPr>
          <w:sz w:val="28"/>
          <w:szCs w:val="28"/>
        </w:rPr>
        <w:t>, математических и социально-гуманитарных дисциплин (не ниже 35%).</w:t>
      </w:r>
    </w:p>
    <w:p w:rsidR="00D80572" w:rsidRDefault="00D80572" w:rsidP="00D80572">
      <w:pPr>
        <w:tabs>
          <w:tab w:val="left" w:pos="1330"/>
        </w:tabs>
        <w:spacing w:line="320" w:lineRule="exact"/>
        <w:ind w:right="20" w:firstLine="720"/>
        <w:jc w:val="both"/>
        <w:rPr>
          <w:sz w:val="28"/>
          <w:szCs w:val="28"/>
        </w:rPr>
      </w:pPr>
      <w:r>
        <w:rPr>
          <w:sz w:val="28"/>
          <w:szCs w:val="28"/>
        </w:rPr>
        <w:t>5.7. Победители конкурсного отбора отбираются по следующим критериям:</w:t>
      </w:r>
    </w:p>
    <w:p w:rsidR="00D80572" w:rsidRDefault="00D80572" w:rsidP="00D80572">
      <w:pPr>
        <w:tabs>
          <w:tab w:val="left" w:pos="1330"/>
        </w:tabs>
        <w:spacing w:line="320" w:lineRule="exact"/>
        <w:ind w:right="20" w:firstLine="720"/>
        <w:jc w:val="both"/>
        <w:rPr>
          <w:sz w:val="28"/>
          <w:szCs w:val="28"/>
        </w:rPr>
      </w:pPr>
      <w:r>
        <w:rPr>
          <w:sz w:val="28"/>
          <w:szCs w:val="28"/>
        </w:rPr>
        <w:t>1) Визитная карточка организации (с подробным описанием материально-технических и содержательно-организационных характеристик);</w:t>
      </w:r>
    </w:p>
    <w:p w:rsidR="00D80572" w:rsidRDefault="00D80572" w:rsidP="00D80572">
      <w:pPr>
        <w:tabs>
          <w:tab w:val="left" w:pos="1330"/>
        </w:tabs>
        <w:spacing w:line="320" w:lineRule="exact"/>
        <w:ind w:right="20" w:firstLine="720"/>
        <w:jc w:val="both"/>
        <w:rPr>
          <w:sz w:val="28"/>
          <w:szCs w:val="28"/>
        </w:rPr>
      </w:pPr>
      <w:r>
        <w:rPr>
          <w:sz w:val="28"/>
          <w:szCs w:val="28"/>
        </w:rPr>
        <w:t xml:space="preserve">2) Кадровый потенциал образовательной организации </w:t>
      </w:r>
    </w:p>
    <w:p w:rsidR="00D80572" w:rsidRDefault="00D80572" w:rsidP="00D80572">
      <w:pPr>
        <w:tabs>
          <w:tab w:val="left" w:pos="1330"/>
        </w:tabs>
        <w:spacing w:line="320" w:lineRule="exact"/>
        <w:ind w:right="20" w:firstLine="720"/>
        <w:jc w:val="both"/>
        <w:rPr>
          <w:sz w:val="28"/>
          <w:szCs w:val="28"/>
        </w:rPr>
      </w:pPr>
      <w:r>
        <w:rPr>
          <w:sz w:val="28"/>
          <w:szCs w:val="28"/>
        </w:rPr>
        <w:t xml:space="preserve">3) Концепция выполнения работ в </w:t>
      </w:r>
      <w:proofErr w:type="gramStart"/>
      <w:r>
        <w:rPr>
          <w:sz w:val="28"/>
          <w:szCs w:val="28"/>
        </w:rPr>
        <w:t>рамках</w:t>
      </w:r>
      <w:proofErr w:type="gramEnd"/>
      <w:r>
        <w:rPr>
          <w:sz w:val="28"/>
          <w:szCs w:val="28"/>
        </w:rPr>
        <w:t xml:space="preserve"> заявки;</w:t>
      </w:r>
    </w:p>
    <w:p w:rsidR="00D80572" w:rsidRDefault="00D80572" w:rsidP="00D80572">
      <w:pPr>
        <w:tabs>
          <w:tab w:val="left" w:pos="1330"/>
        </w:tabs>
        <w:spacing w:line="320" w:lineRule="exact"/>
        <w:ind w:right="20" w:firstLine="720"/>
        <w:jc w:val="both"/>
        <w:rPr>
          <w:sz w:val="28"/>
          <w:szCs w:val="28"/>
        </w:rPr>
      </w:pPr>
      <w:r>
        <w:rPr>
          <w:sz w:val="28"/>
          <w:szCs w:val="28"/>
        </w:rPr>
        <w:t>4) Описание мощностей библиотечного центра;</w:t>
      </w:r>
    </w:p>
    <w:p w:rsidR="00D80572" w:rsidRDefault="00D80572" w:rsidP="00D80572">
      <w:pPr>
        <w:tabs>
          <w:tab w:val="left" w:pos="1618"/>
        </w:tabs>
        <w:spacing w:line="320" w:lineRule="exact"/>
        <w:ind w:right="20" w:firstLine="720"/>
        <w:jc w:val="both"/>
        <w:rPr>
          <w:sz w:val="28"/>
          <w:szCs w:val="28"/>
        </w:rPr>
      </w:pPr>
      <w:r>
        <w:rPr>
          <w:sz w:val="28"/>
          <w:szCs w:val="28"/>
        </w:rPr>
        <w:t>5) Имеющийся опыт работы по проведению стажировок слушателей из Республики Татарстан и других субъектов Российской Федерации на базе образовательной организации.</w:t>
      </w:r>
    </w:p>
    <w:p w:rsidR="00D80572" w:rsidRDefault="00D80572" w:rsidP="00D80572">
      <w:pPr>
        <w:spacing w:line="324" w:lineRule="exact"/>
        <w:jc w:val="both"/>
        <w:rPr>
          <w:sz w:val="28"/>
          <w:szCs w:val="28"/>
        </w:rPr>
      </w:pPr>
      <w:r>
        <w:rPr>
          <w:sz w:val="28"/>
          <w:szCs w:val="28"/>
        </w:rPr>
        <w:lastRenderedPageBreak/>
        <w:tab/>
        <w:t>5.8. Конкурсная комиссия определяет до пятнадцати победителей конкурсного отбора по наибольшей сумме набранных баллов. При равной сумме набранных баллов победитель определяется путем голосования членов конкурсной комиссии. При равенстве голосов голос председателя конкурсной комиссии является решающим.</w:t>
      </w:r>
    </w:p>
    <w:p w:rsidR="00D80572" w:rsidRDefault="00D80572" w:rsidP="00D80572">
      <w:pPr>
        <w:tabs>
          <w:tab w:val="left" w:pos="1110"/>
        </w:tabs>
        <w:spacing w:after="335" w:line="324" w:lineRule="exact"/>
        <w:ind w:left="700"/>
        <w:jc w:val="both"/>
        <w:rPr>
          <w:sz w:val="28"/>
          <w:szCs w:val="28"/>
        </w:rPr>
      </w:pPr>
      <w:r>
        <w:rPr>
          <w:sz w:val="28"/>
          <w:szCs w:val="28"/>
        </w:rPr>
        <w:t>5.9. Решение конкурсной комиссии оформляется протоколом.</w:t>
      </w:r>
    </w:p>
    <w:p w:rsidR="00D80572" w:rsidRDefault="00D80572" w:rsidP="00D80572">
      <w:pPr>
        <w:spacing w:after="309" w:line="280" w:lineRule="exact"/>
        <w:ind w:left="2220"/>
        <w:rPr>
          <w:b/>
          <w:sz w:val="28"/>
          <w:szCs w:val="28"/>
        </w:rPr>
      </w:pPr>
      <w:r>
        <w:rPr>
          <w:b/>
          <w:sz w:val="28"/>
          <w:szCs w:val="28"/>
          <w:lang w:val="en-US"/>
        </w:rPr>
        <w:t>VI</w:t>
      </w:r>
      <w:r>
        <w:rPr>
          <w:b/>
          <w:sz w:val="28"/>
          <w:szCs w:val="28"/>
        </w:rPr>
        <w:t>. Подведение итогов конкурсного отбора</w:t>
      </w:r>
    </w:p>
    <w:p w:rsidR="00D80572" w:rsidRDefault="00D80572" w:rsidP="00D80572">
      <w:pPr>
        <w:tabs>
          <w:tab w:val="left" w:pos="709"/>
          <w:tab w:val="left" w:pos="1251"/>
        </w:tabs>
        <w:spacing w:line="317" w:lineRule="exact"/>
        <w:jc w:val="both"/>
        <w:rPr>
          <w:sz w:val="28"/>
          <w:szCs w:val="28"/>
        </w:rPr>
      </w:pPr>
      <w:r>
        <w:rPr>
          <w:sz w:val="28"/>
          <w:szCs w:val="28"/>
        </w:rPr>
        <w:tab/>
        <w:t>6.1.Итоги конкурсного отбора размещаются на официальном сайте Министерства образования и науки Республики Татарстан не позднее 3 календарных дней после утверждения организаторами конкурсного отбора перечня организаций - победителей конкурсного отбора.</w:t>
      </w:r>
    </w:p>
    <w:p w:rsidR="00D80572" w:rsidRDefault="00D80572" w:rsidP="00D80572">
      <w:pPr>
        <w:rPr>
          <w:sz w:val="28"/>
          <w:szCs w:val="28"/>
        </w:rPr>
      </w:pPr>
    </w:p>
    <w:p w:rsidR="00D80572" w:rsidRDefault="00D80572" w:rsidP="00D80572">
      <w:pPr>
        <w:rPr>
          <w:sz w:val="28"/>
          <w:szCs w:val="28"/>
        </w:rPr>
      </w:pPr>
    </w:p>
    <w:p w:rsidR="00FB0857" w:rsidRDefault="00FB0857"/>
    <w:sectPr w:rsidR="00FB08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05A3DD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4D5"/>
    <w:rsid w:val="002866D4"/>
    <w:rsid w:val="003824D5"/>
    <w:rsid w:val="008B778E"/>
    <w:rsid w:val="00D80572"/>
    <w:rsid w:val="00ED3047"/>
    <w:rsid w:val="00FB0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5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5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1335</Words>
  <Characters>7612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dc:creator>
  <cp:keywords/>
  <dc:description/>
  <cp:lastModifiedBy>Алексеева</cp:lastModifiedBy>
  <cp:revision>2</cp:revision>
  <dcterms:created xsi:type="dcterms:W3CDTF">2018-01-10T06:51:00Z</dcterms:created>
  <dcterms:modified xsi:type="dcterms:W3CDTF">2018-01-10T07:01:00Z</dcterms:modified>
</cp:coreProperties>
</file>